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ED" w:rsidRPr="00571251" w:rsidRDefault="004F140C" w:rsidP="008774E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 xml:space="preserve">Emenda  </w:t>
      </w:r>
      <w:r w:rsidR="00563285">
        <w:rPr>
          <w:rFonts w:cstheme="minorHAnsi"/>
          <w:b/>
          <w:bCs/>
        </w:rPr>
        <w:t>Modificativa</w:t>
      </w:r>
      <w:proofErr w:type="gramEnd"/>
      <w:r w:rsidR="0056328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ao Projeto</w:t>
      </w:r>
      <w:r w:rsidR="008774ED" w:rsidRPr="00571251">
        <w:rPr>
          <w:rFonts w:cstheme="minorHAnsi"/>
          <w:b/>
          <w:bCs/>
        </w:rPr>
        <w:t xml:space="preserve"> </w:t>
      </w:r>
      <w:r w:rsidR="00563285">
        <w:rPr>
          <w:rFonts w:cstheme="minorHAnsi"/>
          <w:b/>
          <w:bCs/>
        </w:rPr>
        <w:t xml:space="preserve">de Lei </w:t>
      </w:r>
      <w:r w:rsidR="008774ED" w:rsidRPr="00571251">
        <w:rPr>
          <w:rFonts w:cstheme="minorHAnsi"/>
          <w:b/>
          <w:bCs/>
        </w:rPr>
        <w:t xml:space="preserve">Nº </w:t>
      </w:r>
      <w:r w:rsidR="00563285">
        <w:rPr>
          <w:rFonts w:cstheme="minorHAnsi"/>
          <w:b/>
          <w:bCs/>
        </w:rPr>
        <w:t>01</w:t>
      </w:r>
      <w:r w:rsidR="00C42F47">
        <w:rPr>
          <w:rFonts w:cstheme="minorHAnsi"/>
          <w:b/>
          <w:bCs/>
        </w:rPr>
        <w:t xml:space="preserve"> , </w:t>
      </w:r>
      <w:r w:rsidR="00563285">
        <w:rPr>
          <w:rFonts w:cstheme="minorHAnsi"/>
          <w:b/>
          <w:bCs/>
        </w:rPr>
        <w:t>14 de fevereiro de</w:t>
      </w:r>
      <w:r w:rsidR="00C42F47">
        <w:rPr>
          <w:rFonts w:cstheme="minorHAnsi"/>
          <w:b/>
          <w:bCs/>
        </w:rPr>
        <w:t xml:space="preserve"> 2021</w:t>
      </w:r>
      <w:r w:rsidR="008774ED" w:rsidRPr="00571251">
        <w:rPr>
          <w:rFonts w:cstheme="minorHAnsi"/>
          <w:b/>
          <w:bCs/>
        </w:rPr>
        <w:t>.</w:t>
      </w:r>
    </w:p>
    <w:p w:rsidR="008774ED" w:rsidRPr="00571251" w:rsidRDefault="008774ED" w:rsidP="008774E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571251" w:rsidRDefault="00CB290C" w:rsidP="00C42F47">
      <w:pPr>
        <w:spacing w:before="100" w:beforeAutospacing="1" w:after="100" w:afterAutospacing="1"/>
        <w:ind w:left="2835"/>
        <w:rPr>
          <w:rFonts w:cstheme="minorHAnsi"/>
        </w:rPr>
      </w:pPr>
      <w:r>
        <w:rPr>
          <w:rFonts w:cstheme="minorHAnsi"/>
        </w:rPr>
        <w:t xml:space="preserve">Súmula: </w:t>
      </w:r>
      <w:r w:rsidR="00563285">
        <w:rPr>
          <w:rFonts w:cstheme="minorHAnsi"/>
        </w:rPr>
        <w:t>Modifica o índice do inciso I, do art. 1º</w:t>
      </w:r>
      <w:r w:rsidR="00C42F47">
        <w:rPr>
          <w:rFonts w:cstheme="minorHAnsi"/>
        </w:rPr>
        <w:t>.</w:t>
      </w:r>
    </w:p>
    <w:p w:rsidR="00563285" w:rsidRDefault="00563285" w:rsidP="00563285">
      <w:pPr>
        <w:spacing w:before="100" w:beforeAutospacing="1" w:after="100" w:afterAutospacing="1"/>
        <w:rPr>
          <w:rFonts w:cstheme="minorHAnsi"/>
        </w:rPr>
      </w:pPr>
      <w:proofErr w:type="gramStart"/>
      <w:r>
        <w:rPr>
          <w:rFonts w:cstheme="minorHAnsi"/>
        </w:rPr>
        <w:t>Modifica</w:t>
      </w:r>
      <w:r w:rsidRPr="00563285">
        <w:rPr>
          <w:rFonts w:cstheme="minorHAnsi"/>
        </w:rPr>
        <w:t xml:space="preserve"> </w:t>
      </w:r>
      <w:r>
        <w:rPr>
          <w:rFonts w:cstheme="minorHAnsi"/>
        </w:rPr>
        <w:t xml:space="preserve"> o</w:t>
      </w:r>
      <w:proofErr w:type="gramEnd"/>
      <w:r>
        <w:rPr>
          <w:rFonts w:cstheme="minorHAnsi"/>
        </w:rPr>
        <w:t xml:space="preserve"> inciso, I, do Art. 3º do Projeto de Lei nº 01/2021</w:t>
      </w:r>
      <w:r w:rsidRPr="00563285">
        <w:rPr>
          <w:rFonts w:cstheme="minorHAnsi"/>
        </w:rPr>
        <w:t>, passando a ter a</w:t>
      </w:r>
      <w:r>
        <w:rPr>
          <w:rFonts w:cstheme="minorHAnsi"/>
        </w:rPr>
        <w:t xml:space="preserve"> </w:t>
      </w:r>
      <w:bookmarkStart w:id="0" w:name="_GoBack"/>
      <w:bookmarkEnd w:id="0"/>
      <w:r w:rsidRPr="00563285">
        <w:rPr>
          <w:rFonts w:cstheme="minorHAnsi"/>
        </w:rPr>
        <w:t>seguinte redação:</w:t>
      </w:r>
    </w:p>
    <w:p w:rsidR="00563285" w:rsidRDefault="00563285" w:rsidP="00571251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Art. 3º (...)</w:t>
      </w:r>
    </w:p>
    <w:p w:rsidR="00563285" w:rsidRDefault="00563285" w:rsidP="00571251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I- </w:t>
      </w:r>
      <w:r w:rsidRPr="00563285">
        <w:rPr>
          <w:rFonts w:cstheme="minorHAnsi"/>
        </w:rPr>
        <w:t xml:space="preserve">Os vencimentos dos Servidores Públicos Municipais ativos do Poder Legislativo constantes na tabela de Vencimentos ficam reajustados no percentual de </w:t>
      </w:r>
      <w:r>
        <w:rPr>
          <w:rFonts w:cstheme="minorHAnsi"/>
        </w:rPr>
        <w:t xml:space="preserve">4,56 </w:t>
      </w:r>
      <w:r w:rsidRPr="00563285">
        <w:rPr>
          <w:rFonts w:cstheme="minorHAnsi"/>
        </w:rPr>
        <w:t>(</w:t>
      </w:r>
      <w:r>
        <w:rPr>
          <w:rFonts w:cstheme="minorHAnsi"/>
        </w:rPr>
        <w:t>quatro</w:t>
      </w:r>
      <w:r w:rsidRPr="00563285">
        <w:rPr>
          <w:rFonts w:cstheme="minorHAnsi"/>
        </w:rPr>
        <w:t xml:space="preserve"> virgula </w:t>
      </w:r>
      <w:r>
        <w:rPr>
          <w:rFonts w:cstheme="minorHAnsi"/>
        </w:rPr>
        <w:t>cinquenta e seis</w:t>
      </w:r>
      <w:r w:rsidRPr="00563285">
        <w:rPr>
          <w:rFonts w:cstheme="minorHAnsi"/>
        </w:rPr>
        <w:t xml:space="preserve"> por cento), com base no Índice Nacional de Preços ao Consumidor</w:t>
      </w:r>
      <w:r>
        <w:rPr>
          <w:rFonts w:cstheme="minorHAnsi"/>
        </w:rPr>
        <w:t xml:space="preserve"> Amplo</w:t>
      </w:r>
      <w:r w:rsidRPr="00563285">
        <w:rPr>
          <w:rFonts w:cstheme="minorHAnsi"/>
        </w:rPr>
        <w:t xml:space="preserve"> (IPC</w:t>
      </w:r>
      <w:r>
        <w:rPr>
          <w:rFonts w:cstheme="minorHAnsi"/>
        </w:rPr>
        <w:t>A</w:t>
      </w:r>
      <w:r w:rsidRPr="00563285">
        <w:rPr>
          <w:rFonts w:cstheme="minorHAnsi"/>
        </w:rPr>
        <w:t>) acumulado no período de fevereiro de 2020 a janeiro de 2021.</w:t>
      </w:r>
    </w:p>
    <w:p w:rsidR="00571251" w:rsidRDefault="00563285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Sala das Sessões, 22 de fevereiro de 2021</w:t>
      </w:r>
    </w:p>
    <w:p w:rsidR="00571251" w:rsidRP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  <w:r w:rsidRPr="00571251">
        <w:rPr>
          <w:rFonts w:cstheme="minorHAnsi"/>
        </w:rPr>
        <w:t xml:space="preserve">Justificação </w:t>
      </w:r>
    </w:p>
    <w:p w:rsidR="00563285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Através do Decreto Legislativo do Estado do Paraná nº 08/2020 foi reconhecido o estado de calamidade público no município Fênix.</w:t>
      </w:r>
    </w:p>
    <w:p w:rsidR="00B87A1F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Em 28 de Maio de 2020, foi publicado a lei complementar Federal nº 178/2020, que visa o equilíbrio das contas públicas no período da pandemia.</w:t>
      </w:r>
    </w:p>
    <w:p w:rsidR="00B87A1F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O Tribunal de Contas do Estado do Paraná em consulta nº 639007/20, exarou o acordão nº 3255/20 – Tribunal Pleno, no sentido da autorização para que o Poder público possa conceder a revisão geral anual aos seus servidores, mas o índice aplicado é o estipulado no inciso VIII, do art. 8º da lei nº 178/2020, Índice Nacional de Preços ao Consumidor Amplo (IPCA).</w:t>
      </w:r>
    </w:p>
    <w:p w:rsidR="00B87A1F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Assim o referido projeto de lei está em desconformidade com a LC nº 178/2020, pois o índice ali visto foi o INPC, mesmo existindo lei municipal anterior que autoriza a aplicação desse índice, e de bom alvitre que fica dentro do estipulado na lei complementar federal.</w:t>
      </w:r>
    </w:p>
    <w:p w:rsidR="00B87A1F" w:rsidRDefault="00B87A1F" w:rsidP="00563285">
      <w:pPr>
        <w:spacing w:before="100" w:beforeAutospacing="1" w:after="100" w:afterAutospacing="1"/>
        <w:rPr>
          <w:rFonts w:cstheme="minorHAnsi"/>
        </w:rPr>
      </w:pPr>
    </w:p>
    <w:p w:rsidR="00571251" w:rsidRPr="00571251" w:rsidRDefault="00571251" w:rsidP="00571251">
      <w:pPr>
        <w:spacing w:before="100" w:beforeAutospacing="1" w:after="100" w:afterAutospacing="1"/>
        <w:jc w:val="right"/>
        <w:rPr>
          <w:rFonts w:cstheme="minorHAnsi"/>
        </w:rPr>
      </w:pPr>
      <w:r>
        <w:rPr>
          <w:rFonts w:cstheme="minorHAnsi"/>
        </w:rPr>
        <w:t>Fênix/</w:t>
      </w:r>
      <w:proofErr w:type="spellStart"/>
      <w:r>
        <w:rPr>
          <w:rFonts w:cstheme="minorHAnsi"/>
        </w:rPr>
        <w:t>Pr</w:t>
      </w:r>
      <w:proofErr w:type="spellEnd"/>
      <w:r w:rsidRPr="00571251">
        <w:rPr>
          <w:rFonts w:cstheme="minorHAnsi"/>
        </w:rPr>
        <w:t xml:space="preserve">, </w:t>
      </w:r>
      <w:r w:rsidR="00B87A1F">
        <w:rPr>
          <w:rFonts w:cstheme="minorHAnsi"/>
        </w:rPr>
        <w:t>22</w:t>
      </w:r>
      <w:r w:rsidRPr="00571251">
        <w:rPr>
          <w:rFonts w:cstheme="minorHAnsi"/>
        </w:rPr>
        <w:t xml:space="preserve"> de </w:t>
      </w:r>
      <w:r w:rsidR="00B87A1F">
        <w:rPr>
          <w:rFonts w:cstheme="minorHAnsi"/>
        </w:rPr>
        <w:t>fevereiro</w:t>
      </w:r>
      <w:r w:rsidRPr="00571251">
        <w:rPr>
          <w:rFonts w:cstheme="minorHAnsi"/>
        </w:rPr>
        <w:t xml:space="preserve"> de 20</w:t>
      </w:r>
      <w:r>
        <w:rPr>
          <w:rFonts w:cstheme="minorHAnsi"/>
        </w:rPr>
        <w:t>2</w:t>
      </w:r>
      <w:r w:rsidR="00C42F47">
        <w:rPr>
          <w:rFonts w:cstheme="minorHAnsi"/>
        </w:rPr>
        <w:t>1</w:t>
      </w:r>
      <w:r w:rsidRPr="00571251">
        <w:rPr>
          <w:rFonts w:cstheme="minorHAnsi"/>
        </w:rPr>
        <w:t xml:space="preserve">. </w:t>
      </w:r>
    </w:p>
    <w:p w:rsidR="00571251" w:rsidRP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</w:p>
    <w:p w:rsidR="00571251" w:rsidRDefault="00B87A1F" w:rsidP="00571251">
      <w:pPr>
        <w:jc w:val="center"/>
        <w:rPr>
          <w:rFonts w:cstheme="minorHAnsi"/>
        </w:rPr>
      </w:pPr>
      <w:r>
        <w:rPr>
          <w:rFonts w:cstheme="minorHAnsi"/>
        </w:rPr>
        <w:t>Comissão de Legislação e Redação</w:t>
      </w:r>
    </w:p>
    <w:p w:rsidR="00B87A1F" w:rsidRPr="00571251" w:rsidRDefault="00B87A1F" w:rsidP="00571251">
      <w:pPr>
        <w:jc w:val="center"/>
        <w:rPr>
          <w:rFonts w:cstheme="minorHAnsi"/>
        </w:rPr>
      </w:pPr>
    </w:p>
    <w:p w:rsidR="00571251" w:rsidRPr="00571251" w:rsidRDefault="00571251" w:rsidP="0057125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sectPr w:rsidR="00571251" w:rsidRPr="00571251" w:rsidSect="00505CEA">
      <w:headerReference w:type="even" r:id="rId7"/>
      <w:headerReference w:type="default" r:id="rId8"/>
      <w:footerReference w:type="default" r:id="rId9"/>
      <w:pgSz w:w="12240" w:h="15840"/>
      <w:pgMar w:top="1985" w:right="851" w:bottom="1418" w:left="1701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E7" w:rsidRDefault="007A45E7">
      <w:r>
        <w:separator/>
      </w:r>
    </w:p>
  </w:endnote>
  <w:endnote w:type="continuationSeparator" w:id="0">
    <w:p w:rsidR="007A45E7" w:rsidRDefault="007A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07" w:rsidRDefault="00DF5280" w:rsidP="00BF0F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5909F5" wp14:editId="7FDFECC4">
              <wp:simplePos x="0" y="0"/>
              <wp:positionH relativeFrom="column">
                <wp:posOffset>-1573529</wp:posOffset>
              </wp:positionH>
              <wp:positionV relativeFrom="paragraph">
                <wp:posOffset>25401</wp:posOffset>
              </wp:positionV>
              <wp:extent cx="8629650" cy="19050"/>
              <wp:effectExtent l="38100" t="38100" r="76200" b="952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96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AAE3E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pt,2pt" to="555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  <w:r w:rsidR="00BF0FAC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A7B575B" wp14:editId="38D2F0A3">
              <wp:simplePos x="0" y="0"/>
              <wp:positionH relativeFrom="column">
                <wp:posOffset>-1706245</wp:posOffset>
              </wp:positionH>
              <wp:positionV relativeFrom="paragraph">
                <wp:posOffset>73025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04A4C" id="Conector reto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35pt,5.75pt" to="53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" strokecolor="#00b050" strokeweight="2pt">
              <v:shadow on="t" color="black" opacity="24903f" origin=",.5" offset="0,.55556mm"/>
            </v:line>
          </w:pict>
        </mc:Fallback>
      </mc:AlternateContent>
    </w:r>
  </w:p>
  <w:p w:rsid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</w:p>
  <w:p w:rsidR="00BF0FAC" w:rsidRP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E7" w:rsidRDefault="007A45E7">
      <w:r>
        <w:separator/>
      </w:r>
    </w:p>
  </w:footnote>
  <w:footnote w:type="continuationSeparator" w:id="0">
    <w:p w:rsidR="007A45E7" w:rsidRDefault="007A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3C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CCA" w:rsidRDefault="00BF0FAC">
    <w:pPr>
      <w:pStyle w:val="Cabealho"/>
      <w:ind w:right="360"/>
    </w:pPr>
    <w:r>
      <w:rPr>
        <w:noProof/>
      </w:rPr>
      <w:drawing>
        <wp:anchor distT="0" distB="0" distL="114300" distR="114300" simplePos="0" relativeHeight="251640832" behindDoc="0" locked="0" layoutInCell="1" allowOverlap="1" wp14:anchorId="6DEBDC4B" wp14:editId="0C6F1A17">
          <wp:simplePos x="0" y="0"/>
          <wp:positionH relativeFrom="column">
            <wp:posOffset>-1600200</wp:posOffset>
          </wp:positionH>
          <wp:positionV relativeFrom="paragraph">
            <wp:posOffset>-402590</wp:posOffset>
          </wp:positionV>
          <wp:extent cx="7806690" cy="108585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62336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5168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48000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 w15:restartNumberingAfterBreak="0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6C83"/>
    <w:rsid w:val="00084B1A"/>
    <w:rsid w:val="00086F02"/>
    <w:rsid w:val="000A19CC"/>
    <w:rsid w:val="00123EAA"/>
    <w:rsid w:val="001439F2"/>
    <w:rsid w:val="00147CC1"/>
    <w:rsid w:val="00155C4D"/>
    <w:rsid w:val="00156FC4"/>
    <w:rsid w:val="00163691"/>
    <w:rsid w:val="00167C23"/>
    <w:rsid w:val="00176F26"/>
    <w:rsid w:val="00177CEE"/>
    <w:rsid w:val="00180503"/>
    <w:rsid w:val="00197296"/>
    <w:rsid w:val="001C2E3D"/>
    <w:rsid w:val="001C662D"/>
    <w:rsid w:val="001E5C63"/>
    <w:rsid w:val="001F26C5"/>
    <w:rsid w:val="001F5CC1"/>
    <w:rsid w:val="002101F6"/>
    <w:rsid w:val="00224374"/>
    <w:rsid w:val="00266120"/>
    <w:rsid w:val="0029536C"/>
    <w:rsid w:val="0029788B"/>
    <w:rsid w:val="002A0A62"/>
    <w:rsid w:val="002A79DE"/>
    <w:rsid w:val="002C3CF3"/>
    <w:rsid w:val="002D03E1"/>
    <w:rsid w:val="002D36F6"/>
    <w:rsid w:val="002D4069"/>
    <w:rsid w:val="002E0F73"/>
    <w:rsid w:val="002E6832"/>
    <w:rsid w:val="002F1C1E"/>
    <w:rsid w:val="002F46E6"/>
    <w:rsid w:val="002F76FB"/>
    <w:rsid w:val="00320705"/>
    <w:rsid w:val="00340337"/>
    <w:rsid w:val="00352019"/>
    <w:rsid w:val="00373CF0"/>
    <w:rsid w:val="0037729A"/>
    <w:rsid w:val="003B4FFB"/>
    <w:rsid w:val="003C0D61"/>
    <w:rsid w:val="003C40CF"/>
    <w:rsid w:val="003C6E68"/>
    <w:rsid w:val="003E54C2"/>
    <w:rsid w:val="00415E67"/>
    <w:rsid w:val="00422B41"/>
    <w:rsid w:val="00430950"/>
    <w:rsid w:val="00431AB3"/>
    <w:rsid w:val="004377FE"/>
    <w:rsid w:val="004439E0"/>
    <w:rsid w:val="00455DC3"/>
    <w:rsid w:val="00491030"/>
    <w:rsid w:val="004A4940"/>
    <w:rsid w:val="004B348D"/>
    <w:rsid w:val="004B6570"/>
    <w:rsid w:val="004B7937"/>
    <w:rsid w:val="004D269E"/>
    <w:rsid w:val="004E149A"/>
    <w:rsid w:val="004F140C"/>
    <w:rsid w:val="00503798"/>
    <w:rsid w:val="00505CEA"/>
    <w:rsid w:val="00516C52"/>
    <w:rsid w:val="00554E0B"/>
    <w:rsid w:val="00562A89"/>
    <w:rsid w:val="00563285"/>
    <w:rsid w:val="00571004"/>
    <w:rsid w:val="00571251"/>
    <w:rsid w:val="0057172C"/>
    <w:rsid w:val="00584ADB"/>
    <w:rsid w:val="005930E0"/>
    <w:rsid w:val="005A6482"/>
    <w:rsid w:val="005F1581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DF1"/>
    <w:rsid w:val="006E3ACE"/>
    <w:rsid w:val="00712FCD"/>
    <w:rsid w:val="00732DD4"/>
    <w:rsid w:val="00737102"/>
    <w:rsid w:val="00774C04"/>
    <w:rsid w:val="00795E03"/>
    <w:rsid w:val="007A45E7"/>
    <w:rsid w:val="007A5EDF"/>
    <w:rsid w:val="007B2573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56195"/>
    <w:rsid w:val="00862238"/>
    <w:rsid w:val="00873C17"/>
    <w:rsid w:val="008774ED"/>
    <w:rsid w:val="008970C4"/>
    <w:rsid w:val="008A1F42"/>
    <w:rsid w:val="008A5E3F"/>
    <w:rsid w:val="008A7F51"/>
    <w:rsid w:val="008B28D6"/>
    <w:rsid w:val="008B3E23"/>
    <w:rsid w:val="008B7108"/>
    <w:rsid w:val="008B7323"/>
    <w:rsid w:val="008E290A"/>
    <w:rsid w:val="00920C2E"/>
    <w:rsid w:val="0096785E"/>
    <w:rsid w:val="00976235"/>
    <w:rsid w:val="00983500"/>
    <w:rsid w:val="009B2468"/>
    <w:rsid w:val="009B616D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2311"/>
    <w:rsid w:val="00AB11BE"/>
    <w:rsid w:val="00AB7D3D"/>
    <w:rsid w:val="00AC3FDF"/>
    <w:rsid w:val="00AE3AB0"/>
    <w:rsid w:val="00AF72B4"/>
    <w:rsid w:val="00B03483"/>
    <w:rsid w:val="00B05B77"/>
    <w:rsid w:val="00B47FDC"/>
    <w:rsid w:val="00B53629"/>
    <w:rsid w:val="00B56EF0"/>
    <w:rsid w:val="00B87A1F"/>
    <w:rsid w:val="00B9039E"/>
    <w:rsid w:val="00BB062B"/>
    <w:rsid w:val="00BD12F7"/>
    <w:rsid w:val="00BD4BEA"/>
    <w:rsid w:val="00BF0FAC"/>
    <w:rsid w:val="00BF4ABB"/>
    <w:rsid w:val="00C02EF9"/>
    <w:rsid w:val="00C23246"/>
    <w:rsid w:val="00C23C23"/>
    <w:rsid w:val="00C30C27"/>
    <w:rsid w:val="00C355F6"/>
    <w:rsid w:val="00C42F47"/>
    <w:rsid w:val="00C61457"/>
    <w:rsid w:val="00C617E8"/>
    <w:rsid w:val="00C93ED7"/>
    <w:rsid w:val="00C95370"/>
    <w:rsid w:val="00C97525"/>
    <w:rsid w:val="00CB290C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61070"/>
    <w:rsid w:val="00D72745"/>
    <w:rsid w:val="00D72833"/>
    <w:rsid w:val="00D7357E"/>
    <w:rsid w:val="00D80E4F"/>
    <w:rsid w:val="00D843FF"/>
    <w:rsid w:val="00D90B41"/>
    <w:rsid w:val="00DA6C5C"/>
    <w:rsid w:val="00DA6F29"/>
    <w:rsid w:val="00DA7514"/>
    <w:rsid w:val="00DC6958"/>
    <w:rsid w:val="00DE7224"/>
    <w:rsid w:val="00DF5280"/>
    <w:rsid w:val="00E1542B"/>
    <w:rsid w:val="00E24735"/>
    <w:rsid w:val="00E279AF"/>
    <w:rsid w:val="00E27EC2"/>
    <w:rsid w:val="00E47A01"/>
    <w:rsid w:val="00E63A36"/>
    <w:rsid w:val="00E75CAB"/>
    <w:rsid w:val="00E7759C"/>
    <w:rsid w:val="00EA3BAE"/>
    <w:rsid w:val="00EC1E84"/>
    <w:rsid w:val="00EC5777"/>
    <w:rsid w:val="00EE0EE7"/>
    <w:rsid w:val="00EE4023"/>
    <w:rsid w:val="00EF2E59"/>
    <w:rsid w:val="00F10C41"/>
    <w:rsid w:val="00F64848"/>
    <w:rsid w:val="00F803CB"/>
    <w:rsid w:val="00F929F3"/>
    <w:rsid w:val="00F953F7"/>
    <w:rsid w:val="00FB2439"/>
    <w:rsid w:val="00FC3789"/>
    <w:rsid w:val="00FC420D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7E"/>
    <w:pPr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36"/>
      <w:szCs w:val="36"/>
    </w:rPr>
  </w:style>
  <w:style w:type="paragraph" w:styleId="Corpodetexto2">
    <w:name w:val="Body Text 2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uiPriority w:val="99"/>
    <w:rsid w:val="004D269E"/>
    <w:pPr>
      <w:spacing w:before="100" w:beforeAutospacing="1" w:after="100" w:afterAutospacing="1"/>
      <w:jc w:val="center"/>
    </w:pPr>
  </w:style>
  <w:style w:type="paragraph" w:styleId="PargrafodaLista">
    <w:name w:val="List Paragraph"/>
    <w:basedOn w:val="Normal"/>
    <w:uiPriority w:val="34"/>
    <w:qFormat/>
    <w:rsid w:val="0056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</cp:lastModifiedBy>
  <cp:revision>3</cp:revision>
  <cp:lastPrinted>2009-11-08T00:58:00Z</cp:lastPrinted>
  <dcterms:created xsi:type="dcterms:W3CDTF">2021-02-22T18:22:00Z</dcterms:created>
  <dcterms:modified xsi:type="dcterms:W3CDTF">2021-02-22T18:23:00Z</dcterms:modified>
</cp:coreProperties>
</file>